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CA" w:rsidRPr="00862ECA" w:rsidRDefault="00862ECA" w:rsidP="00862ECA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</w:t>
      </w:r>
      <w:r w:rsidR="00FB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родному (</w:t>
      </w:r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русскому</w:t>
      </w:r>
      <w:r w:rsidR="009A6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языку для 8</w:t>
      </w:r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-9 классов основной общеобразовательной школы</w:t>
      </w:r>
      <w:r w:rsidRPr="00862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на основе авт</w:t>
      </w:r>
      <w:r w:rsidR="00FB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орской программы под редакцией В.В</w:t>
      </w:r>
      <w:r w:rsidRPr="00862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1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Бабайцевой</w:t>
      </w:r>
      <w:proofErr w:type="spellEnd"/>
      <w:r w:rsidRPr="00862EC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2ECA" w:rsidRPr="00862ECA" w:rsidRDefault="00862ECA" w:rsidP="00862E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0946" w:rsidRPr="006148B6" w:rsidRDefault="007D0946" w:rsidP="00DC0627">
      <w:pPr>
        <w:pStyle w:val="text"/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DC062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русский язык</w:t>
      </w:r>
    </w:p>
    <w:p w:rsidR="00DC0627" w:rsidRPr="009A648B" w:rsidRDefault="00FB1D8A" w:rsidP="009A648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C0627" w:rsidRPr="00DC0627" w:rsidRDefault="00DC0627" w:rsidP="00DC06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C0627" w:rsidRPr="00DC0627" w:rsidRDefault="00DC0627" w:rsidP="00DC0627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1. Учащиеся должны </w:t>
      </w:r>
      <w:r w:rsidRPr="00DC0627">
        <w:rPr>
          <w:rFonts w:ascii="Times New Roman" w:hAnsi="Times New Roman" w:cs="Times New Roman"/>
          <w:b/>
          <w:spacing w:val="-2"/>
          <w:sz w:val="24"/>
          <w:szCs w:val="24"/>
        </w:rPr>
        <w:t>знать</w:t>
      </w: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определения основных изученных в 8 классе языковых явлений, </w:t>
      </w:r>
      <w:proofErr w:type="spellStart"/>
      <w:r w:rsidRPr="00DC0627">
        <w:rPr>
          <w:rFonts w:ascii="Times New Roman" w:hAnsi="Times New Roman" w:cs="Times New Roman"/>
          <w:spacing w:val="-2"/>
          <w:sz w:val="24"/>
          <w:szCs w:val="24"/>
        </w:rPr>
        <w:t>речеведческих</w:t>
      </w:r>
      <w:proofErr w:type="spellEnd"/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понятий, пунктуационных правил, обосновывать свои ответы, приводя нужные примеры.</w:t>
      </w:r>
    </w:p>
    <w:p w:rsidR="00DC0627" w:rsidRPr="00DC0627" w:rsidRDefault="00DC0627" w:rsidP="00DC0627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>2. К концу 8 класса учащиеся должны овладеть следующими</w:t>
      </w:r>
    </w:p>
    <w:p w:rsidR="00DC0627" w:rsidRPr="00DC0627" w:rsidRDefault="00DC0627" w:rsidP="00DC0627">
      <w:pPr>
        <w:shd w:val="clear" w:color="auto" w:fill="FFFFFF"/>
        <w:spacing w:line="317" w:lineRule="exact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b/>
          <w:spacing w:val="-2"/>
          <w:sz w:val="24"/>
          <w:szCs w:val="24"/>
        </w:rPr>
        <w:t>умениями</w:t>
      </w: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DC0627">
        <w:rPr>
          <w:rFonts w:ascii="Times New Roman" w:hAnsi="Times New Roman" w:cs="Times New Roman"/>
          <w:b/>
          <w:spacing w:val="-2"/>
          <w:sz w:val="24"/>
          <w:szCs w:val="24"/>
        </w:rPr>
        <w:t>навыками</w:t>
      </w:r>
      <w:r w:rsidRPr="00DC0627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DC0627" w:rsidRPr="00DC0627" w:rsidRDefault="00DC0627" w:rsidP="00DC0627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- 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DC0627" w:rsidRPr="00DC0627" w:rsidRDefault="00DC0627" w:rsidP="00DC0627">
      <w:pPr>
        <w:pStyle w:val="a3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</w:p>
    <w:p w:rsidR="00DC0627" w:rsidRPr="00DC0627" w:rsidRDefault="00DC0627" w:rsidP="00DC0627">
      <w:pPr>
        <w:pStyle w:val="a3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- пользоваться синтаксическими синонимами в соответствии с содержанием и стилем речи;</w:t>
      </w:r>
    </w:p>
    <w:p w:rsidR="00DC0627" w:rsidRPr="00DC0627" w:rsidRDefault="00DC0627" w:rsidP="00DC0627">
      <w:pPr>
        <w:pStyle w:val="a3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- соблюдать нормы литературного языка в пределах изученного материала.</w:t>
      </w:r>
    </w:p>
    <w:p w:rsidR="00DC0627" w:rsidRPr="00DC0627" w:rsidRDefault="00DC0627" w:rsidP="00DC0627">
      <w:pPr>
        <w:pStyle w:val="a3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  <w:u w:val="single"/>
        </w:rPr>
        <w:t>По орфографии.</w:t>
      </w: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Находить в словарях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8 классе.</w:t>
      </w:r>
    </w:p>
    <w:p w:rsidR="00DC0627" w:rsidRPr="00DC0627" w:rsidRDefault="00DC0627" w:rsidP="00DC0627">
      <w:pPr>
        <w:pStyle w:val="a3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  <w:u w:val="single"/>
        </w:rPr>
        <w:t>По пунктуации.</w:t>
      </w: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DC0627" w:rsidRPr="00DC0627" w:rsidRDefault="00DC0627" w:rsidP="00DC0627">
      <w:pPr>
        <w:pStyle w:val="a3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</w:t>
      </w:r>
    </w:p>
    <w:p w:rsidR="00DC0627" w:rsidRPr="00DC0627" w:rsidRDefault="00DC0627" w:rsidP="00DC0627">
      <w:pPr>
        <w:pStyle w:val="a3"/>
        <w:shd w:val="clear" w:color="auto" w:fill="FFFFFF"/>
        <w:spacing w:line="317" w:lineRule="exact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  <w:u w:val="single"/>
        </w:rPr>
        <w:t>По развитию речи.</w:t>
      </w: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</w:p>
    <w:p w:rsidR="00DC0627" w:rsidRDefault="00DC0627" w:rsidP="00DC06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>Уметь просто и в то же время выразительно выступать перед слушателями по общественно важным проблемам.</w:t>
      </w:r>
    </w:p>
    <w:p w:rsidR="00DC0627" w:rsidRPr="00DC0627" w:rsidRDefault="00DC0627" w:rsidP="00DC06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DC062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9 класс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    Результаты обучения представлены в Требованиях к уровню подготовки выпускников,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</w:t>
      </w:r>
      <w:r w:rsidRPr="00FB1D8A">
        <w:rPr>
          <w:rFonts w:ascii="Times New Roman" w:hAnsi="Times New Roman" w:cs="Times New Roman"/>
          <w:sz w:val="24"/>
          <w:szCs w:val="24"/>
        </w:rPr>
        <w:lastRenderedPageBreak/>
        <w:t>также группа знаний и умений, востребованных в практической деятельности ученика и его повседневной жизни.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ВЫПУСКНИКОВ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FB1D8A" w:rsidRPr="00FB1D8A" w:rsidRDefault="00FB1D8A" w:rsidP="00FB1D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смысл понятий: речь устная и письменная; монолог, диалог; сфера и ситуация речевого общения;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особенности основных жанров научного, публицистического, официально-делового стилей и разговорной речи;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признаки текста и его функционально-смысловых типов (повествования, описания, рассуждения);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основные единицы языка, их признаки;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уметь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различать разговорную речь, научный, публицистический, официально-деловой стили, язык художественной литературы;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опознавать языковые единицы, проводить различные виды их анализа;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объяснять с помощью словаря значение слов с национально-культурным компонентом;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аудирование и чтение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читать тексты разных стилей и жанров; владеть разными видами чтения (изучающее, ознакомительное, просмотровое);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говорение и письмо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воспроизводить текст с заданной степенью свернутости (план, пересказ, изложение, конспект);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создавать тексты различных стилей и жанров (отзыв, аннотация, реферат, выступление, письмо, расписка, заявление);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осуществлять выбор и организацию языковых средств в соответствии с темой, целями, сферой и ситуацией общения;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правила орфографии и пунктуации;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соблюдать нормы русского речевого этикета; уместно использовать паралингвистические (внеязыковые) средства общения;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FB1D8A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DC0627" w:rsidRPr="00FB1D8A" w:rsidRDefault="00FB1D8A" w:rsidP="00FB1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1D8A">
        <w:rPr>
          <w:rFonts w:ascii="Times New Roman" w:hAnsi="Times New Roman" w:cs="Times New Roman"/>
          <w:sz w:val="24"/>
          <w:szCs w:val="24"/>
        </w:rPr>
        <w:t xml:space="preserve"> использования родного языка как средства получения знаний по другим учебным пред</w:t>
      </w:r>
      <w:r>
        <w:rPr>
          <w:rFonts w:ascii="Times New Roman" w:hAnsi="Times New Roman" w:cs="Times New Roman"/>
          <w:sz w:val="24"/>
          <w:szCs w:val="24"/>
        </w:rPr>
        <w:t>метам и продолжения образования;</w:t>
      </w:r>
    </w:p>
    <w:p w:rsidR="00DC0627" w:rsidRDefault="00DC0627" w:rsidP="00DC06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C0627">
        <w:rPr>
          <w:rFonts w:ascii="Times New Roman" w:hAnsi="Times New Roman" w:cs="Times New Roman"/>
          <w:spacing w:val="-2"/>
          <w:sz w:val="24"/>
          <w:szCs w:val="24"/>
        </w:rPr>
        <w:t xml:space="preserve"> 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A38F7" w:rsidRPr="00DC0627" w:rsidRDefault="007A38F7" w:rsidP="00DC06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D0560" w:rsidRPr="007A38F7" w:rsidRDefault="007A38F7" w:rsidP="007A38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B1D8A" w:rsidRPr="00FB1D8A" w:rsidRDefault="00FB1D8A" w:rsidP="009A648B">
      <w:pPr>
        <w:tabs>
          <w:tab w:val="left" w:pos="1276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C80183">
        <w:rPr>
          <w:rFonts w:ascii="Times New Roman" w:hAnsi="Times New Roman" w:cs="Times New Roman"/>
          <w:b/>
          <w:sz w:val="24"/>
          <w:szCs w:val="24"/>
        </w:rPr>
        <w:t xml:space="preserve">  8 класс</w:t>
      </w:r>
      <w:r w:rsidRPr="00FB1D8A">
        <w:rPr>
          <w:rFonts w:ascii="Times New Roman" w:hAnsi="Times New Roman" w:cs="Times New Roman"/>
          <w:sz w:val="24"/>
          <w:szCs w:val="24"/>
        </w:rPr>
        <w:t xml:space="preserve"> 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Русский язык – родной язык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Повторение изученного в 5-7 классах </w:t>
      </w:r>
      <w:r w:rsidR="00C80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Синтаксис и пунктуация</w:t>
      </w:r>
    </w:p>
    <w:p w:rsidR="00FB1D8A" w:rsidRPr="00FB1D8A" w:rsidRDefault="00C80183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синтаксисе</w:t>
      </w:r>
      <w:r w:rsidR="00FB1D8A" w:rsidRPr="00FB1D8A">
        <w:rPr>
          <w:rFonts w:ascii="Times New Roman" w:hAnsi="Times New Roman" w:cs="Times New Roman"/>
          <w:sz w:val="24"/>
          <w:szCs w:val="24"/>
        </w:rPr>
        <w:t>. Словосочетание и предложение как единицы синтаксиса. Виды синтаксической связи. Средства синтаксической связи. Способы подчинительной связи.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Пунктуация как система знаков препи</w:t>
      </w:r>
      <w:r w:rsidR="00C80183">
        <w:rPr>
          <w:rFonts w:ascii="Times New Roman" w:hAnsi="Times New Roman" w:cs="Times New Roman"/>
          <w:sz w:val="24"/>
          <w:szCs w:val="24"/>
        </w:rPr>
        <w:t>нания и правил их использования</w:t>
      </w:r>
      <w:r w:rsidRPr="00FB1D8A">
        <w:rPr>
          <w:rFonts w:ascii="Times New Roman" w:hAnsi="Times New Roman" w:cs="Times New Roman"/>
          <w:sz w:val="24"/>
          <w:szCs w:val="24"/>
        </w:rPr>
        <w:t>. Принципы русской пунктуации. Знаки препинания и их функции. Одиночные и парные препинания. Сочетания знаков препинания.</w:t>
      </w:r>
    </w:p>
    <w:p w:rsidR="00FB1D8A" w:rsidRPr="00FB1D8A" w:rsidRDefault="00C80183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</w:t>
      </w:r>
      <w:r w:rsidR="00FB1D8A" w:rsidRPr="00FB1D8A">
        <w:rPr>
          <w:rFonts w:ascii="Times New Roman" w:hAnsi="Times New Roman" w:cs="Times New Roman"/>
          <w:sz w:val="24"/>
          <w:szCs w:val="24"/>
        </w:rPr>
        <w:t>. Основные виды словосочетаний: подчинительные и сочинительные. Строение и грамматическое значение словосочетаний. Цельные словосочетания.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Предложение. Понятие о предложении. Строение предложения. Интонация конца предложения. Грамматическая основа предложения. Простые и сложные предложения. Виды предложений по цели высказывания. По эмоциональной окраске.</w:t>
      </w:r>
    </w:p>
    <w:p w:rsidR="00FB1D8A" w:rsidRPr="00FB1D8A" w:rsidRDefault="0060230D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предложение</w:t>
      </w:r>
      <w:r w:rsidR="00FB1D8A" w:rsidRPr="00FB1D8A">
        <w:rPr>
          <w:rFonts w:ascii="Times New Roman" w:hAnsi="Times New Roman" w:cs="Times New Roman"/>
          <w:sz w:val="24"/>
          <w:szCs w:val="24"/>
        </w:rPr>
        <w:t>. Основные виды простого предложения, Порядок слов в предложении. Логическое ударение.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lastRenderedPageBreak/>
        <w:t>Главные члены предложения. Подлежащие. Способы его выражения. Сказуемое. Основные типы, составное глагольное, составное именное. Особенности связи подлежащего и сказуемого. Тире между подлежащим и сказуемым.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Второстепенные члены предложения. Определение. Дополнение. Обстоятельство. Распространенные члены предложения. Выделение запятыми обстоятельств, выраженных деепричастными и сравнительными оборотами, а также обстоятельств с предлогом несмотря на.</w:t>
      </w:r>
    </w:p>
    <w:p w:rsidR="00FB1D8A" w:rsidRPr="00FB1D8A" w:rsidRDefault="0060230D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Односоставные предложения</w:t>
      </w:r>
      <w:r w:rsidR="00FB1D8A" w:rsidRPr="00FB1D8A">
        <w:rPr>
          <w:rFonts w:ascii="Times New Roman" w:hAnsi="Times New Roman" w:cs="Times New Roman"/>
          <w:sz w:val="24"/>
          <w:szCs w:val="24"/>
        </w:rPr>
        <w:t>. Понятие об односоставных предложениях. Виды односоставных предложений. Синонимика двусоставных и односоставных предложений. Знаки препинания в конце назывных предложений.</w:t>
      </w:r>
    </w:p>
    <w:p w:rsidR="00FB1D8A" w:rsidRPr="00FB1D8A" w:rsidRDefault="0060230D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Полные </w:t>
      </w:r>
      <w:r w:rsidR="00FB1D8A" w:rsidRPr="00FB1D8A">
        <w:rPr>
          <w:rFonts w:ascii="Times New Roman" w:hAnsi="Times New Roman" w:cs="Times New Roman"/>
          <w:sz w:val="24"/>
          <w:szCs w:val="24"/>
        </w:rPr>
        <w:t>и неполные предложения. Неполные предложения в речи. Строение и значение неполных предложений. Тире в неполном предложении.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Осложнённое предложение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Пред</w:t>
      </w:r>
      <w:r w:rsidR="0060230D">
        <w:rPr>
          <w:rFonts w:ascii="Times New Roman" w:hAnsi="Times New Roman" w:cs="Times New Roman"/>
          <w:sz w:val="24"/>
          <w:szCs w:val="24"/>
        </w:rPr>
        <w:t>ложения с однородными членами</w:t>
      </w:r>
      <w:r w:rsidRPr="00FB1D8A">
        <w:rPr>
          <w:rFonts w:ascii="Times New Roman" w:hAnsi="Times New Roman" w:cs="Times New Roman"/>
          <w:sz w:val="24"/>
          <w:szCs w:val="24"/>
        </w:rPr>
        <w:t>. Понятие об однородных членах предложения. Средства связи однородных предложений. Союзы при однородных членах, их разряды по значению. Однородные и неоднородные определения. Обобщающие слова в предложениях с однородными членами. Знаки препинания при обобщающих словах в предложениях с однородными членами.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Пред</w:t>
      </w:r>
      <w:r w:rsidR="0060230D">
        <w:rPr>
          <w:rFonts w:ascii="Times New Roman" w:hAnsi="Times New Roman" w:cs="Times New Roman"/>
          <w:sz w:val="24"/>
          <w:szCs w:val="24"/>
        </w:rPr>
        <w:t xml:space="preserve">ложения с обособленными членами. </w:t>
      </w:r>
      <w:r w:rsidRPr="00FB1D8A">
        <w:rPr>
          <w:rFonts w:ascii="Times New Roman" w:hAnsi="Times New Roman" w:cs="Times New Roman"/>
          <w:sz w:val="24"/>
          <w:szCs w:val="24"/>
        </w:rPr>
        <w:t>Понятие об обособленных членах предложения. Общие условия обособления определений. Знаки препинания при обособленных согласованных определениях. Обособленные приложения. Знаки препинания при обособленных приложениях. Обособленные обстоятельства. Выделение запятыми обстоятельств, выраженных деепричастиями и деепричастными оборотами, а также существительным с предлогом несмотря на и др. Обособленные уточняющие члены предложения.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Предложения с вводными словами, словосочетаниями</w:t>
      </w:r>
      <w:r w:rsidR="0060230D">
        <w:rPr>
          <w:rFonts w:ascii="Times New Roman" w:hAnsi="Times New Roman" w:cs="Times New Roman"/>
          <w:sz w:val="24"/>
          <w:szCs w:val="24"/>
        </w:rPr>
        <w:t>, предложениями и с обращениями</w:t>
      </w:r>
      <w:r w:rsidRPr="00FB1D8A">
        <w:rPr>
          <w:rFonts w:ascii="Times New Roman" w:hAnsi="Times New Roman" w:cs="Times New Roman"/>
          <w:sz w:val="24"/>
          <w:szCs w:val="24"/>
        </w:rPr>
        <w:t>. Вводные слова. Интонация водности. Разряды вводных слов. Водные предложения. Знаки препинания в предложениях с вводными словами, словосочетаниями. Вставные конструкции как средство пояснения, уточнения, обогащения содержания высказывания. Обращение. Роль обращений в речевом общении. Знаки препинания при обращении.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Слова-предложения.  Особенности строения, значения и употребления слов-предложений в речи. Пунктуационное оформление слов-предложений.</w:t>
      </w:r>
    </w:p>
    <w:p w:rsidR="00FB1D8A" w:rsidRPr="00FB1D8A" w:rsidRDefault="0060230D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60230D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  <w:r w:rsidRPr="00FB1D8A">
        <w:rPr>
          <w:rFonts w:ascii="Times New Roman" w:hAnsi="Times New Roman" w:cs="Times New Roman"/>
          <w:sz w:val="24"/>
          <w:szCs w:val="24"/>
        </w:rPr>
        <w:t xml:space="preserve"> </w:t>
      </w:r>
      <w:r w:rsidR="00602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60230D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сведения о языке.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Повт</w:t>
      </w:r>
      <w:r w:rsidR="0060230D">
        <w:rPr>
          <w:rFonts w:ascii="Times New Roman" w:hAnsi="Times New Roman" w:cs="Times New Roman"/>
          <w:sz w:val="24"/>
          <w:szCs w:val="24"/>
        </w:rPr>
        <w:t>орение изученного в 5-8 классах.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Синтаксис словосочетания и простого предложения.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lastRenderedPageBreak/>
        <w:t>Синтаксис и пунктуация.</w:t>
      </w:r>
    </w:p>
    <w:p w:rsidR="00FB1D8A" w:rsidRPr="00FB1D8A" w:rsidRDefault="0060230D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Основные виды сложных предложений.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  <w:r w:rsidRPr="00FB1D8A">
        <w:rPr>
          <w:rFonts w:ascii="Times New Roman" w:hAnsi="Times New Roman" w:cs="Times New Roman"/>
          <w:sz w:val="24"/>
          <w:szCs w:val="24"/>
        </w:rPr>
        <w:t>Союзные сложные предложения.</w:t>
      </w:r>
    </w:p>
    <w:p w:rsidR="00FB1D8A" w:rsidRPr="00FB1D8A" w:rsidRDefault="008F7B0D" w:rsidP="00FB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Сложносочиненное предложение.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Основные группы сложносочиненных предложений по значению и союзам. 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Сложноподчинённое предложение 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Строение сложноподчиненных предложений (СПП). Подчинительные союзы и союзные слова в СПП. Указательные слова. Особенности присоединения придаточных предложений к главному. СПП с несколькими придаточными. Виды придаточных предложений.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Сложное бессоюзное предложение 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Понятие о бессоюзном сложном предложении (БСП). Запятая и точка с запятой в БСП. Двоеточие в БСП. Тире в БСП.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Сложные предложе</w:t>
      </w:r>
      <w:r w:rsidR="008F7B0D">
        <w:rPr>
          <w:rFonts w:ascii="Times New Roman" w:hAnsi="Times New Roman" w:cs="Times New Roman"/>
          <w:sz w:val="24"/>
          <w:szCs w:val="24"/>
        </w:rPr>
        <w:t>ния (СП) с разными видами связи.</w:t>
      </w:r>
      <w:r w:rsidRPr="00FB1D8A">
        <w:rPr>
          <w:rFonts w:ascii="Times New Roman" w:hAnsi="Times New Roman" w:cs="Times New Roman"/>
          <w:sz w:val="24"/>
          <w:szCs w:val="24"/>
        </w:rPr>
        <w:t xml:space="preserve"> Понятие о сложных предложениях с разными видами связи. Запятая при стечении сочинительных и подчинительных союзов.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Предложения с чужой речью 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Способы передачи чужой речи. Предложения с прямой речью. Предложения с косвенной речью. Цитаты и способы цитирования.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Обобщение и систематизация изученного в 5-9 классах 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>Фонетика. Графика. Орфография. Морфология и орфография. Пунктуация. Синтаксис.</w:t>
      </w:r>
    </w:p>
    <w:p w:rsidR="00FB1D8A" w:rsidRPr="00FB1D8A" w:rsidRDefault="00FB1D8A" w:rsidP="00FB1D8A">
      <w:pPr>
        <w:rPr>
          <w:rFonts w:ascii="Times New Roman" w:hAnsi="Times New Roman" w:cs="Times New Roman"/>
          <w:sz w:val="24"/>
          <w:szCs w:val="24"/>
        </w:rPr>
      </w:pPr>
      <w:r w:rsidRPr="00FB1D8A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D71" w:rsidRPr="00FB1D8A" w:rsidRDefault="00075D71">
      <w:pPr>
        <w:rPr>
          <w:rFonts w:ascii="Times New Roman" w:hAnsi="Times New Roman" w:cs="Times New Roman"/>
          <w:sz w:val="24"/>
          <w:szCs w:val="24"/>
        </w:rPr>
      </w:pPr>
    </w:p>
    <w:p w:rsidR="00FB1D8A" w:rsidRPr="00FB1D8A" w:rsidRDefault="00FB1D8A">
      <w:pPr>
        <w:rPr>
          <w:rFonts w:ascii="Times New Roman" w:hAnsi="Times New Roman" w:cs="Times New Roman"/>
          <w:sz w:val="24"/>
          <w:szCs w:val="24"/>
        </w:rPr>
      </w:pPr>
    </w:p>
    <w:sectPr w:rsidR="00FB1D8A" w:rsidRPr="00FB1D8A" w:rsidSect="00B82D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 w15:restartNumberingAfterBreak="0">
    <w:nsid w:val="0F0E475A"/>
    <w:multiLevelType w:val="hybridMultilevel"/>
    <w:tmpl w:val="73F268AA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1057"/>
    <w:multiLevelType w:val="hybridMultilevel"/>
    <w:tmpl w:val="94CE40D4"/>
    <w:lvl w:ilvl="0" w:tplc="53B48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50F"/>
    <w:multiLevelType w:val="hybridMultilevel"/>
    <w:tmpl w:val="B5AE8B16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6713"/>
    <w:multiLevelType w:val="hybridMultilevel"/>
    <w:tmpl w:val="4E9416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353F"/>
    <w:multiLevelType w:val="hybridMultilevel"/>
    <w:tmpl w:val="2A4A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07F6A"/>
    <w:multiLevelType w:val="hybridMultilevel"/>
    <w:tmpl w:val="6EB822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8" w15:restartNumberingAfterBreak="0">
    <w:nsid w:val="27273ACE"/>
    <w:multiLevelType w:val="hybridMultilevel"/>
    <w:tmpl w:val="7CF441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1AB7"/>
    <w:multiLevelType w:val="hybridMultilevel"/>
    <w:tmpl w:val="0EBA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111F"/>
    <w:multiLevelType w:val="hybridMultilevel"/>
    <w:tmpl w:val="189C6448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803A3"/>
    <w:multiLevelType w:val="hybridMultilevel"/>
    <w:tmpl w:val="E8AE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36D0"/>
    <w:multiLevelType w:val="hybridMultilevel"/>
    <w:tmpl w:val="357A016E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905F8"/>
    <w:multiLevelType w:val="hybridMultilevel"/>
    <w:tmpl w:val="60F6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4DDD"/>
    <w:multiLevelType w:val="hybridMultilevel"/>
    <w:tmpl w:val="669E1160"/>
    <w:lvl w:ilvl="0" w:tplc="53B48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277A5"/>
    <w:multiLevelType w:val="hybridMultilevel"/>
    <w:tmpl w:val="DD8CFA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84583"/>
    <w:multiLevelType w:val="hybridMultilevel"/>
    <w:tmpl w:val="D69C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249A5"/>
    <w:multiLevelType w:val="hybridMultilevel"/>
    <w:tmpl w:val="42E2602A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0CC47C4"/>
    <w:multiLevelType w:val="hybridMultilevel"/>
    <w:tmpl w:val="E8B61F0C"/>
    <w:lvl w:ilvl="0" w:tplc="3670D434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755A9"/>
    <w:multiLevelType w:val="hybridMultilevel"/>
    <w:tmpl w:val="0F22E1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E758B"/>
    <w:multiLevelType w:val="hybridMultilevel"/>
    <w:tmpl w:val="BBDA216A"/>
    <w:lvl w:ilvl="0" w:tplc="E98098CC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E14472D"/>
    <w:multiLevelType w:val="hybridMultilevel"/>
    <w:tmpl w:val="FCD4D57A"/>
    <w:lvl w:ilvl="0" w:tplc="53B48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45451"/>
    <w:multiLevelType w:val="hybridMultilevel"/>
    <w:tmpl w:val="06E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E54CE"/>
    <w:multiLevelType w:val="hybridMultilevel"/>
    <w:tmpl w:val="E0C81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B10"/>
    <w:multiLevelType w:val="hybridMultilevel"/>
    <w:tmpl w:val="8314FD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C286C"/>
    <w:multiLevelType w:val="hybridMultilevel"/>
    <w:tmpl w:val="DF1822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8"/>
  </w:num>
  <w:num w:numId="5">
    <w:abstractNumId w:val="10"/>
  </w:num>
  <w:num w:numId="6">
    <w:abstractNumId w:val="3"/>
  </w:num>
  <w:num w:numId="7">
    <w:abstractNumId w:val="20"/>
  </w:num>
  <w:num w:numId="8">
    <w:abstractNumId w:val="16"/>
  </w:num>
  <w:num w:numId="9">
    <w:abstractNumId w:val="5"/>
  </w:num>
  <w:num w:numId="10">
    <w:abstractNumId w:val="22"/>
  </w:num>
  <w:num w:numId="11">
    <w:abstractNumId w:val="9"/>
  </w:num>
  <w:num w:numId="12">
    <w:abstractNumId w:val="13"/>
  </w:num>
  <w:num w:numId="13">
    <w:abstractNumId w:val="21"/>
  </w:num>
  <w:num w:numId="14">
    <w:abstractNumId w:val="2"/>
  </w:num>
  <w:num w:numId="15">
    <w:abstractNumId w:val="14"/>
  </w:num>
  <w:num w:numId="16">
    <w:abstractNumId w:val="6"/>
  </w:num>
  <w:num w:numId="17">
    <w:abstractNumId w:val="24"/>
  </w:num>
  <w:num w:numId="18">
    <w:abstractNumId w:val="15"/>
  </w:num>
  <w:num w:numId="19">
    <w:abstractNumId w:val="19"/>
  </w:num>
  <w:num w:numId="20">
    <w:abstractNumId w:val="11"/>
  </w:num>
  <w:num w:numId="21">
    <w:abstractNumId w:val="8"/>
  </w:num>
  <w:num w:numId="22">
    <w:abstractNumId w:val="23"/>
  </w:num>
  <w:num w:numId="23">
    <w:abstractNumId w:val="4"/>
  </w:num>
  <w:num w:numId="24">
    <w:abstractNumId w:val="25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946"/>
    <w:rsid w:val="00075D71"/>
    <w:rsid w:val="003B5E62"/>
    <w:rsid w:val="0060230D"/>
    <w:rsid w:val="006148B6"/>
    <w:rsid w:val="00664210"/>
    <w:rsid w:val="007A38F7"/>
    <w:rsid w:val="007C3F89"/>
    <w:rsid w:val="007D0946"/>
    <w:rsid w:val="00862456"/>
    <w:rsid w:val="00862ECA"/>
    <w:rsid w:val="008D0560"/>
    <w:rsid w:val="008F09B7"/>
    <w:rsid w:val="008F7B0D"/>
    <w:rsid w:val="009A648B"/>
    <w:rsid w:val="00A77AC0"/>
    <w:rsid w:val="00B82D3E"/>
    <w:rsid w:val="00C64F4A"/>
    <w:rsid w:val="00C80183"/>
    <w:rsid w:val="00DC0627"/>
    <w:rsid w:val="00DC7537"/>
    <w:rsid w:val="00EB07D8"/>
    <w:rsid w:val="00EE3EF3"/>
    <w:rsid w:val="00FB1D8A"/>
    <w:rsid w:val="00FE1FB8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47"/>
  <w15:docId w15:val="{167DFD50-1303-4911-9148-5134FAAE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E62"/>
  </w:style>
  <w:style w:type="paragraph" w:styleId="1">
    <w:name w:val="heading 1"/>
    <w:basedOn w:val="a"/>
    <w:next w:val="a"/>
    <w:link w:val="10"/>
    <w:uiPriority w:val="9"/>
    <w:qFormat/>
    <w:rsid w:val="007D09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D094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D094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R2">
    <w:name w:val="FR2"/>
    <w:rsid w:val="007D09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8D0560"/>
    <w:pPr>
      <w:ind w:left="720"/>
      <w:contextualSpacing/>
    </w:pPr>
  </w:style>
  <w:style w:type="character" w:customStyle="1" w:styleId="apple-converted-space">
    <w:name w:val="apple-converted-space"/>
    <w:basedOn w:val="a0"/>
    <w:rsid w:val="00862ECA"/>
  </w:style>
  <w:style w:type="paragraph" w:styleId="a4">
    <w:name w:val="Balloon Text"/>
    <w:basedOn w:val="a"/>
    <w:link w:val="a5"/>
    <w:uiPriority w:val="99"/>
    <w:semiHidden/>
    <w:unhideWhenUsed/>
    <w:rsid w:val="00B82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Алина Давлетбердина</cp:lastModifiedBy>
  <cp:revision>16</cp:revision>
  <cp:lastPrinted>2016-10-11T12:39:00Z</cp:lastPrinted>
  <dcterms:created xsi:type="dcterms:W3CDTF">2016-08-30T17:16:00Z</dcterms:created>
  <dcterms:modified xsi:type="dcterms:W3CDTF">2018-08-06T12:14:00Z</dcterms:modified>
</cp:coreProperties>
</file>